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0B38" w14:textId="138949A2" w:rsidR="00414F28" w:rsidRDefault="009E0039" w:rsidP="0053338F">
      <w:pPr>
        <w:shd w:val="clear" w:color="auto" w:fill="FFFFFF"/>
      </w:pPr>
      <w:r w:rsidRPr="00224A6E">
        <w:rPr>
          <w:rFonts w:ascii="Times New Roman" w:hAnsi="Times New Roman" w:cs="Times New Roman"/>
          <w:b/>
          <w:noProof/>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drawing>
          <wp:anchor distT="0" distB="0" distL="114300" distR="114300" simplePos="0" relativeHeight="251659264" behindDoc="1" locked="0" layoutInCell="1" allowOverlap="1" wp14:anchorId="30462A44" wp14:editId="0AEB7BD1">
            <wp:simplePos x="0" y="0"/>
            <wp:positionH relativeFrom="margin">
              <wp:posOffset>5067300</wp:posOffset>
            </wp:positionH>
            <wp:positionV relativeFrom="page">
              <wp:posOffset>346075</wp:posOffset>
            </wp:positionV>
            <wp:extent cx="1210310" cy="1285875"/>
            <wp:effectExtent l="0" t="0" r="8890" b="9525"/>
            <wp:wrapTight wrapText="bothSides">
              <wp:wrapPolygon edited="0">
                <wp:start x="0" y="0"/>
                <wp:lineTo x="0" y="21440"/>
                <wp:lineTo x="21419" y="21440"/>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vildog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0310" cy="1285875"/>
                    </a:xfrm>
                    <a:prstGeom prst="rect">
                      <a:avLst/>
                    </a:prstGeom>
                  </pic:spPr>
                </pic:pic>
              </a:graphicData>
            </a:graphic>
            <wp14:sizeRelH relativeFrom="margin">
              <wp14:pctWidth>0</wp14:pctWidth>
            </wp14:sizeRelH>
            <wp14:sizeRelV relativeFrom="margin">
              <wp14:pctHeight>0</wp14:pctHeight>
            </wp14:sizeRelV>
          </wp:anchor>
        </w:drawing>
      </w:r>
      <w:r w:rsidR="00414F28">
        <w:t xml:space="preserve">Date: </w:t>
      </w:r>
      <w:r w:rsidR="00DF7A39">
        <w:t>10</w:t>
      </w:r>
      <w:r w:rsidR="00875BC7">
        <w:t xml:space="preserve"> March</w:t>
      </w:r>
      <w:r w:rsidR="00DF7A39">
        <w:t xml:space="preserve"> 2025</w:t>
      </w:r>
    </w:p>
    <w:p w14:paraId="3C15B3F5" w14:textId="2ABA4DFF" w:rsidR="009E0039" w:rsidRDefault="009E0039" w:rsidP="00EB097B">
      <w:pPr>
        <w:spacing w:after="0" w:line="240" w:lineRule="auto"/>
      </w:pPr>
      <w:r>
        <w:t xml:space="preserve">To: Honorable Smart Dog PDD </w:t>
      </w:r>
      <w:r w:rsidR="00875BC7">
        <w:t>Charles Minton</w:t>
      </w:r>
    </w:p>
    <w:p w14:paraId="480F92DA" w14:textId="735423F4" w:rsidR="009E0039" w:rsidRDefault="009E0039" w:rsidP="00EB097B">
      <w:pPr>
        <w:spacing w:after="0" w:line="240" w:lineRule="auto"/>
      </w:pPr>
      <w:r>
        <w:t xml:space="preserve">From: PDD </w:t>
      </w:r>
      <w:r w:rsidR="000246A8">
        <w:t>Helen Breen 18-305</w:t>
      </w:r>
    </w:p>
    <w:p w14:paraId="062CDC47" w14:textId="020B5328" w:rsidR="00240083" w:rsidRPr="00253DFD" w:rsidRDefault="00240083" w:rsidP="00EB097B">
      <w:pPr>
        <w:spacing w:after="0" w:line="240" w:lineRule="auto"/>
        <w:rPr>
          <w:sz w:val="16"/>
          <w:szCs w:val="16"/>
        </w:rPr>
      </w:pPr>
    </w:p>
    <w:p w14:paraId="0781E453" w14:textId="5886CEB1" w:rsidR="00240083" w:rsidRDefault="00240083" w:rsidP="00EB097B">
      <w:pPr>
        <w:spacing w:after="0" w:line="240" w:lineRule="auto"/>
      </w:pPr>
      <w:r>
        <w:t xml:space="preserve">Subject: </w:t>
      </w:r>
      <w:r w:rsidR="00827681">
        <w:t>Pro</w:t>
      </w:r>
      <w:r w:rsidR="00414F28">
        <w:t>p</w:t>
      </w:r>
      <w:r w:rsidR="00827681">
        <w:t>osed Military Order of the Devil Dogs</w:t>
      </w:r>
      <w:r w:rsidR="00D75112">
        <w:t xml:space="preserve"> Constitution &amp; Bylaws </w:t>
      </w:r>
      <w:r w:rsidR="00863E0B">
        <w:t>Amendment</w:t>
      </w:r>
    </w:p>
    <w:p w14:paraId="2CAD5A2D" w14:textId="77777777" w:rsidR="0071685F" w:rsidRPr="00253DFD" w:rsidRDefault="0071685F" w:rsidP="00EB097B">
      <w:pPr>
        <w:spacing w:after="0" w:line="240" w:lineRule="auto"/>
        <w:rPr>
          <w:sz w:val="16"/>
          <w:szCs w:val="16"/>
        </w:rPr>
      </w:pPr>
    </w:p>
    <w:p w14:paraId="295AE5A3" w14:textId="7BC3A00C" w:rsidR="00615A51" w:rsidRDefault="000246A8" w:rsidP="00615A51">
      <w:pPr>
        <w:spacing w:after="0" w:line="240" w:lineRule="auto"/>
        <w:jc w:val="center"/>
      </w:pPr>
      <w:r>
        <w:t xml:space="preserve">CONSTITUTION </w:t>
      </w:r>
      <w:r w:rsidR="00615A51">
        <w:t xml:space="preserve">ARTICLE </w:t>
      </w:r>
      <w:r w:rsidR="007A7651">
        <w:t>I</w:t>
      </w:r>
      <w:r w:rsidR="00615A51">
        <w:t xml:space="preserve"> </w:t>
      </w:r>
      <w:r w:rsidR="004917D3">
        <w:t>–</w:t>
      </w:r>
      <w:r w:rsidR="00615A51">
        <w:t xml:space="preserve"> </w:t>
      </w:r>
      <w:r w:rsidR="007A7651">
        <w:t>MEMBERSHIP</w:t>
      </w:r>
    </w:p>
    <w:p w14:paraId="26D0FE93" w14:textId="473D47A1" w:rsidR="003568FA" w:rsidRPr="000246A8" w:rsidRDefault="003A2108" w:rsidP="00EB097B">
      <w:pPr>
        <w:spacing w:after="0" w:line="240" w:lineRule="auto"/>
        <w:rPr>
          <w:b/>
          <w:bCs/>
          <w:i/>
          <w:iCs/>
        </w:rPr>
      </w:pPr>
      <w:r>
        <w:rPr>
          <w:b/>
          <w:bCs/>
          <w:i/>
          <w:iCs/>
        </w:rPr>
        <w:br/>
      </w:r>
      <w:r w:rsidR="008421C6" w:rsidRPr="000246A8">
        <w:rPr>
          <w:b/>
          <w:bCs/>
          <w:i/>
          <w:iCs/>
        </w:rPr>
        <w:t>Existing Wording</w:t>
      </w:r>
      <w:r w:rsidR="00413998" w:rsidRPr="000246A8">
        <w:rPr>
          <w:b/>
          <w:bCs/>
          <w:i/>
          <w:iCs/>
        </w:rPr>
        <w:t>:</w:t>
      </w:r>
    </w:p>
    <w:p w14:paraId="6B1493ED" w14:textId="6266890B" w:rsidR="0015155E" w:rsidRDefault="0015155E" w:rsidP="000246A8">
      <w:pPr>
        <w:pStyle w:val="Default"/>
        <w:spacing w:after="150"/>
        <w:rPr>
          <w:color w:val="auto"/>
          <w:sz w:val="22"/>
          <w:szCs w:val="22"/>
        </w:rPr>
      </w:pPr>
      <w:r>
        <w:rPr>
          <w:color w:val="auto"/>
          <w:sz w:val="22"/>
          <w:szCs w:val="22"/>
        </w:rPr>
        <w:t xml:space="preserve">SECTION </w:t>
      </w:r>
      <w:r w:rsidR="007A7651">
        <w:rPr>
          <w:color w:val="auto"/>
          <w:sz w:val="22"/>
          <w:szCs w:val="22"/>
        </w:rPr>
        <w:t>10</w:t>
      </w:r>
      <w:r w:rsidR="001F6B4C">
        <w:rPr>
          <w:color w:val="auto"/>
          <w:sz w:val="22"/>
          <w:szCs w:val="22"/>
        </w:rPr>
        <w:t>1</w:t>
      </w:r>
      <w:r w:rsidR="007A7651">
        <w:rPr>
          <w:color w:val="auto"/>
          <w:sz w:val="22"/>
          <w:szCs w:val="22"/>
        </w:rPr>
        <w:t xml:space="preserve">: </w:t>
      </w:r>
      <w:r w:rsidR="00416DC9">
        <w:rPr>
          <w:color w:val="auto"/>
          <w:sz w:val="22"/>
          <w:szCs w:val="22"/>
        </w:rPr>
        <w:t>Eligibility</w:t>
      </w:r>
    </w:p>
    <w:p w14:paraId="19C124F8" w14:textId="77777777" w:rsidR="00416DC9" w:rsidRDefault="00416DC9" w:rsidP="00EB097B">
      <w:pPr>
        <w:spacing w:after="0" w:line="240" w:lineRule="auto"/>
        <w:rPr>
          <w:rFonts w:ascii="Calibri" w:eastAsia="Times New Roman" w:hAnsi="Calibri" w:cs="Calibri"/>
          <w:color w:val="000000"/>
        </w:rPr>
      </w:pPr>
      <w:r w:rsidRPr="000130A5">
        <w:rPr>
          <w:rFonts w:ascii="Calibri" w:eastAsia="Times New Roman" w:hAnsi="Calibri" w:cs="Calibri"/>
          <w:color w:val="000000"/>
        </w:rPr>
        <w:t>B. Any such other candidate who is in failing health, and to whom the trip to the Grand Growl of the Pack or the Supreme Growl of the Kennel would cause undue hardship and/or physical endangerment, shall, by written request of the Pound with the approval endorsement of the Pack, and with the written permission of the Honorable Chief Devil Dog, be permitted elevation to the next higher degree at a Growl of the Pound, or at a Special Growl of the Pack permit. Pounds that are not part of a functioning Pack may petition the Honorable Chief Devil Dog directly. The written request from the Pound on behalf of a Pup or Devil Dog in failing health shall be accompanied by a statement from competent medical authority specifically addressing the condition of the individual for whom the exemption is being sought. The Pound Keeper’s written request shall be countersigned by the Worthy Pack Leader in states where there is a functioning Pack; or, sent directly to the Honorable Chief Devil Dog where there is not a functioning Pack in the state, with a copy of the request sent directly to the Honorable Vice Chief Devil Dog of the respective Division. All requests for medical, World War II, and Korean War service exemptions shall be sent directly to the Honorable Dog Robber for factual verification. Once the Honorable Dog Robber validates, both, the faithful service of the Devil Dog for whom the medical exemption is sought and has determined that the medical evidence provided is compelling and complete; the Honorable Dog Robber shall obtain from the Honorable Chief Devil Dog such approval (either in hard copy or digitally) of the request of either the Pound or the Pack as determined to be sufficient for record-keeping purposes and, by direction, notify the Pound or the Pack as soon as possible that the request for World War II, Korean War Veteran wartime service and/or medical exemption has been granted. Once the written approval has been received from the Honorable Chief Devil Dog, the Pound Keeper, or Pack Leader, as appropriate, shall appoint an Installation Officer and Installation Team appropriate for the degree to be conferred, with the express understanding that said Growl will be held within ninety (90) days of the receipt of the written permission of the Honorable Chief Devil Dog. The Honorable Chief Devil Dog and, in the case of a Growl of the Pound, the Worthy Pack Leader should ensure that there is a representative from their respective Staff, whenever possible. </w:t>
      </w:r>
    </w:p>
    <w:p w14:paraId="2C7C3A52" w14:textId="77777777" w:rsidR="00416DC9" w:rsidRPr="00253DFD" w:rsidRDefault="00416DC9" w:rsidP="00EB097B">
      <w:pPr>
        <w:spacing w:after="0" w:line="240" w:lineRule="auto"/>
        <w:rPr>
          <w:rFonts w:ascii="Calibri" w:eastAsia="Times New Roman" w:hAnsi="Calibri" w:cs="Calibri"/>
          <w:color w:val="000000"/>
          <w:sz w:val="16"/>
          <w:szCs w:val="16"/>
        </w:rPr>
      </w:pPr>
    </w:p>
    <w:p w14:paraId="5BE7A5D5" w14:textId="77777777" w:rsidR="00253DFD" w:rsidRPr="00253DFD" w:rsidRDefault="00800BF3" w:rsidP="00253DFD">
      <w:pPr>
        <w:spacing w:after="0" w:line="240" w:lineRule="auto"/>
        <w:rPr>
          <w:rFonts w:ascii="Arial" w:eastAsia="Times New Roman" w:hAnsi="Arial" w:cs="Arial"/>
          <w:b/>
          <w:bCs/>
          <w:i/>
          <w:iCs/>
          <w:color w:val="000000"/>
          <w:sz w:val="20"/>
          <w:szCs w:val="20"/>
          <w:highlight w:val="yellow"/>
          <w:shd w:val="clear" w:color="auto" w:fill="FFFFFF"/>
        </w:rPr>
      </w:pPr>
      <w:r w:rsidRPr="00253DFD">
        <w:rPr>
          <w:rFonts w:ascii="Arial" w:eastAsia="Times New Roman" w:hAnsi="Arial" w:cs="Arial"/>
          <w:b/>
          <w:bCs/>
          <w:i/>
          <w:iCs/>
          <w:color w:val="000000"/>
          <w:sz w:val="20"/>
          <w:szCs w:val="20"/>
          <w:highlight w:val="yellow"/>
          <w:shd w:val="clear" w:color="auto" w:fill="FFFFFF"/>
        </w:rPr>
        <w:t>Proposed</w:t>
      </w:r>
      <w:r w:rsidR="0039625A" w:rsidRPr="00253DFD">
        <w:rPr>
          <w:rFonts w:ascii="Arial" w:eastAsia="Times New Roman" w:hAnsi="Arial" w:cs="Arial"/>
          <w:b/>
          <w:bCs/>
          <w:i/>
          <w:iCs/>
          <w:color w:val="000000"/>
          <w:sz w:val="20"/>
          <w:szCs w:val="20"/>
          <w:highlight w:val="yellow"/>
          <w:shd w:val="clear" w:color="auto" w:fill="FFFFFF"/>
        </w:rPr>
        <w:t xml:space="preserve"> Wording</w:t>
      </w:r>
      <w:r w:rsidRPr="00253DFD">
        <w:rPr>
          <w:rFonts w:ascii="Arial" w:eastAsia="Times New Roman" w:hAnsi="Arial" w:cs="Arial"/>
          <w:b/>
          <w:bCs/>
          <w:i/>
          <w:iCs/>
          <w:color w:val="000000"/>
          <w:sz w:val="20"/>
          <w:szCs w:val="20"/>
          <w:highlight w:val="yellow"/>
          <w:shd w:val="clear" w:color="auto" w:fill="FFFFFF"/>
        </w:rPr>
        <w:t>:</w:t>
      </w:r>
    </w:p>
    <w:p w14:paraId="646934F1" w14:textId="6A5BB97B" w:rsidR="00416DC9" w:rsidRPr="00253DFD" w:rsidRDefault="00416DC9" w:rsidP="00253DFD">
      <w:pPr>
        <w:spacing w:after="0" w:line="240" w:lineRule="auto"/>
        <w:rPr>
          <w:rFonts w:ascii="Calibri" w:eastAsia="Times New Roman" w:hAnsi="Calibri" w:cs="Calibri"/>
          <w:color w:val="000000"/>
          <w:highlight w:val="yellow"/>
        </w:rPr>
      </w:pPr>
      <w:r w:rsidRPr="00253DFD">
        <w:rPr>
          <w:rFonts w:ascii="Calibri" w:eastAsia="Times New Roman" w:hAnsi="Calibri" w:cs="Calibri"/>
          <w:color w:val="000000"/>
          <w:highlight w:val="yellow"/>
        </w:rPr>
        <w:t xml:space="preserve">B. Any other member who is in </w:t>
      </w:r>
      <w:r w:rsidRPr="00253DFD">
        <w:rPr>
          <w:rFonts w:ascii="Calibri" w:eastAsia="Times New Roman" w:hAnsi="Calibri" w:cs="Calibri"/>
          <w:b/>
          <w:bCs/>
          <w:color w:val="000000"/>
          <w:highlight w:val="yellow"/>
        </w:rPr>
        <w:t>long-term</w:t>
      </w:r>
      <w:r w:rsidRPr="00253DFD">
        <w:rPr>
          <w:rFonts w:ascii="Calibri" w:eastAsia="Times New Roman" w:hAnsi="Calibri" w:cs="Calibri"/>
          <w:color w:val="000000"/>
          <w:highlight w:val="yellow"/>
        </w:rPr>
        <w:t xml:space="preserve"> failing health, and to whom the trip to the Grand Growl of the Pack or the Supreme Growl of the Kennel would cause undue hardship and/or physical endangerment, may request a special advancement at a Growl of the Pound or Special Growl of the Pack.  Requests for special advancement must be submitted via the member’s Pound, endorsed by the Pack, and approved by the Honorable Chief Devil Dog. Pounds that are not part of a Pack may petition the Honorable Chief Devil Dog directly.</w:t>
      </w:r>
    </w:p>
    <w:p w14:paraId="3A5E6BB0" w14:textId="72954FBF" w:rsidR="0053338F" w:rsidRPr="00253DFD" w:rsidRDefault="0053338F" w:rsidP="00253DFD">
      <w:pPr>
        <w:spacing w:after="0" w:line="240" w:lineRule="auto"/>
        <w:rPr>
          <w:rFonts w:ascii="Calibri" w:eastAsia="Times New Roman" w:hAnsi="Calibri" w:cs="Calibri"/>
          <w:sz w:val="18"/>
          <w:szCs w:val="18"/>
          <w:highlight w:val="yellow"/>
        </w:rPr>
      </w:pPr>
      <w:r w:rsidRPr="00253DFD">
        <w:rPr>
          <w:rFonts w:ascii="Calibri" w:eastAsia="Times New Roman" w:hAnsi="Calibri" w:cs="Calibri"/>
          <w:sz w:val="18"/>
          <w:szCs w:val="18"/>
          <w:highlight w:val="yellow"/>
        </w:rPr>
        <w:t>Bylaw #14</w:t>
      </w:r>
    </w:p>
    <w:p w14:paraId="699EFA40" w14:textId="47944E25" w:rsidR="00253DFD" w:rsidRPr="00253DFD" w:rsidRDefault="00253DFD" w:rsidP="00253DFD">
      <w:pPr>
        <w:spacing w:after="0" w:line="240" w:lineRule="auto"/>
        <w:rPr>
          <w:rFonts w:ascii="Calibri" w:eastAsia="Times New Roman" w:hAnsi="Calibri" w:cs="Calibri"/>
          <w:sz w:val="20"/>
          <w:szCs w:val="20"/>
          <w:highlight w:val="yellow"/>
        </w:rPr>
      </w:pPr>
      <w:r w:rsidRPr="00253DFD">
        <w:rPr>
          <w:rFonts w:ascii="Calibri" w:eastAsia="Times New Roman" w:hAnsi="Calibri" w:cs="Calibri"/>
          <w:sz w:val="20"/>
          <w:szCs w:val="20"/>
          <w:highlight w:val="yellow"/>
        </w:rPr>
        <w:t>Adopted</w:t>
      </w:r>
    </w:p>
    <w:p w14:paraId="4D4FCAD4" w14:textId="2D497B83" w:rsidR="00253DFD" w:rsidRPr="00253DFD" w:rsidRDefault="00253DFD" w:rsidP="00416DC9">
      <w:pPr>
        <w:spacing w:before="240" w:after="240" w:line="240" w:lineRule="auto"/>
        <w:rPr>
          <w:rFonts w:ascii="Calibri" w:eastAsia="Times New Roman" w:hAnsi="Calibri" w:cs="Calibri"/>
          <w:sz w:val="18"/>
          <w:szCs w:val="18"/>
          <w:highlight w:val="magenta"/>
        </w:rPr>
      </w:pPr>
      <w:r w:rsidRPr="00253DFD">
        <w:rPr>
          <w:rFonts w:ascii="Calibri" w:eastAsia="Times New Roman" w:hAnsi="Calibri" w:cs="Calibri"/>
          <w:sz w:val="18"/>
          <w:szCs w:val="18"/>
          <w:highlight w:val="magenta"/>
        </w:rPr>
        <w:t>Bylaw #14</w:t>
      </w:r>
    </w:p>
    <w:p w14:paraId="3320FCBC" w14:textId="77777777" w:rsidR="00416DC9" w:rsidRPr="00253DFD" w:rsidRDefault="00416DC9" w:rsidP="00416DC9">
      <w:pPr>
        <w:spacing w:before="240" w:after="240" w:line="240" w:lineRule="auto"/>
        <w:rPr>
          <w:rFonts w:ascii="Calibri" w:eastAsia="Times New Roman" w:hAnsi="Calibri" w:cs="Calibri"/>
          <w:highlight w:val="yellow"/>
        </w:rPr>
      </w:pPr>
      <w:r w:rsidRPr="00253DFD">
        <w:rPr>
          <w:rFonts w:ascii="Calibri" w:eastAsia="Times New Roman" w:hAnsi="Calibri" w:cs="Calibri"/>
          <w:b/>
          <w:bCs/>
          <w:color w:val="000000"/>
          <w:highlight w:val="yellow"/>
        </w:rPr>
        <w:lastRenderedPageBreak/>
        <w:t>ADD</w:t>
      </w:r>
      <w:r w:rsidRPr="00253DFD">
        <w:rPr>
          <w:rFonts w:ascii="Calibri" w:eastAsia="Times New Roman" w:hAnsi="Calibri" w:cs="Calibri"/>
          <w:color w:val="000000"/>
          <w:highlight w:val="yellow"/>
        </w:rPr>
        <w:br/>
        <w:t>C. A request for advancement of an eligible member who is a World War I, World War II, or Korean War Veteran as referenced in Section 108 (4) (a) should be submitted to the Honorable Dog Robber with an endorsement letter from the Pound Keeper and a copy of the member’s DD-214.</w:t>
      </w:r>
    </w:p>
    <w:p w14:paraId="138C8374" w14:textId="48F63BB1" w:rsidR="00416DC9" w:rsidRPr="00253DFD" w:rsidRDefault="00416DC9" w:rsidP="00416DC9">
      <w:pPr>
        <w:spacing w:before="240" w:after="240" w:line="240" w:lineRule="auto"/>
        <w:rPr>
          <w:rFonts w:ascii="Calibri" w:eastAsia="Times New Roman" w:hAnsi="Calibri" w:cs="Calibri"/>
          <w:highlight w:val="yellow"/>
        </w:rPr>
      </w:pPr>
      <w:r w:rsidRPr="00253DFD">
        <w:rPr>
          <w:rFonts w:ascii="Calibri" w:eastAsia="Times New Roman" w:hAnsi="Calibri" w:cs="Calibri"/>
          <w:color w:val="000000"/>
          <w:highlight w:val="yellow"/>
        </w:rPr>
        <w:t>D. A request for special advancement due to medical exemption must be submitted to the Honorable Dog Robber and must include the following:</w:t>
      </w:r>
      <w:r w:rsidRPr="00253DFD">
        <w:rPr>
          <w:rFonts w:ascii="Calibri" w:eastAsia="Times New Roman" w:hAnsi="Calibri" w:cs="Calibri"/>
          <w:color w:val="000000"/>
          <w:highlight w:val="yellow"/>
        </w:rPr>
        <w:br/>
      </w:r>
      <w:r w:rsidRPr="00253DFD">
        <w:rPr>
          <w:rFonts w:ascii="Calibri" w:eastAsia="Times New Roman" w:hAnsi="Calibri" w:cs="Calibri"/>
          <w:color w:val="000000"/>
          <w:highlight w:val="yellow"/>
        </w:rPr>
        <w:tab/>
      </w:r>
      <w:proofErr w:type="spellStart"/>
      <w:r w:rsidRPr="00253DFD">
        <w:rPr>
          <w:rFonts w:ascii="Calibri" w:eastAsia="Times New Roman" w:hAnsi="Calibri" w:cs="Calibri"/>
          <w:color w:val="000000"/>
          <w:highlight w:val="yellow"/>
        </w:rPr>
        <w:t>i</w:t>
      </w:r>
      <w:proofErr w:type="spellEnd"/>
      <w:r w:rsidRPr="00253DFD">
        <w:rPr>
          <w:rFonts w:ascii="Calibri" w:eastAsia="Times New Roman" w:hAnsi="Calibri" w:cs="Calibri"/>
          <w:color w:val="000000"/>
          <w:highlight w:val="yellow"/>
        </w:rPr>
        <w:t>.</w:t>
      </w:r>
      <w:r w:rsidRPr="00253DFD">
        <w:rPr>
          <w:rFonts w:ascii="Calibri" w:eastAsia="Times New Roman" w:hAnsi="Calibri" w:cs="Calibri"/>
          <w:color w:val="000000"/>
          <w:highlight w:val="yellow"/>
        </w:rPr>
        <w:tab/>
        <w:t>Request letter from the Pound Keeper, endorsed by the Pack</w:t>
      </w:r>
      <w:r w:rsidR="001F6B4C" w:rsidRPr="00253DFD">
        <w:rPr>
          <w:rFonts w:ascii="Calibri" w:eastAsia="Times New Roman" w:hAnsi="Calibri" w:cs="Calibri"/>
          <w:color w:val="000000"/>
          <w:highlight w:val="yellow"/>
        </w:rPr>
        <w:t xml:space="preserve"> Leader</w:t>
      </w:r>
      <w:r w:rsidRPr="00253DFD">
        <w:rPr>
          <w:rFonts w:ascii="Calibri" w:eastAsia="Times New Roman" w:hAnsi="Calibri" w:cs="Calibri"/>
          <w:color w:val="000000"/>
          <w:highlight w:val="yellow"/>
        </w:rPr>
        <w:t>, stating the involvement of the member in the Pound.</w:t>
      </w:r>
    </w:p>
    <w:p w14:paraId="109BB3BD" w14:textId="42B50C57" w:rsidR="00416DC9" w:rsidRPr="00253DFD" w:rsidRDefault="00416DC9" w:rsidP="00416DC9">
      <w:pPr>
        <w:spacing w:before="240" w:after="240" w:line="240" w:lineRule="auto"/>
        <w:rPr>
          <w:rFonts w:ascii="Calibri" w:eastAsia="Times New Roman" w:hAnsi="Calibri" w:cs="Calibri"/>
          <w:highlight w:val="yellow"/>
        </w:rPr>
      </w:pPr>
      <w:r w:rsidRPr="00253DFD">
        <w:rPr>
          <w:rFonts w:ascii="Calibri" w:eastAsia="Times New Roman" w:hAnsi="Calibri" w:cs="Calibri"/>
          <w:color w:val="000000"/>
          <w:highlight w:val="yellow"/>
        </w:rPr>
        <w:tab/>
        <w:t>ii.</w:t>
      </w:r>
      <w:r w:rsidRPr="00253DFD">
        <w:rPr>
          <w:rFonts w:ascii="Calibri" w:eastAsia="Times New Roman" w:hAnsi="Calibri" w:cs="Calibri"/>
          <w:color w:val="000000"/>
          <w:highlight w:val="yellow"/>
        </w:rPr>
        <w:tab/>
        <w:t>Letter from the member’s doctor stating that due to the member’s long-term medical condition, travel in any manner is not possible (note: the specific medical condition does NOT have to be shared, only that the member will not be able to travel for the foreseeable future)</w:t>
      </w:r>
    </w:p>
    <w:p w14:paraId="404B0EC9" w14:textId="1BDEAC33" w:rsidR="00416DC9" w:rsidRPr="000130A5" w:rsidRDefault="00416DC9" w:rsidP="001F6B4C">
      <w:pPr>
        <w:pStyle w:val="Default"/>
        <w:rPr>
          <w:rFonts w:eastAsia="Times New Roman"/>
          <w:sz w:val="22"/>
          <w:szCs w:val="22"/>
        </w:rPr>
      </w:pPr>
      <w:r w:rsidRPr="00253DFD">
        <w:rPr>
          <w:rFonts w:eastAsia="Times New Roman"/>
          <w:sz w:val="22"/>
          <w:szCs w:val="22"/>
          <w:highlight w:val="yellow"/>
        </w:rPr>
        <w:t xml:space="preserve">E. </w:t>
      </w:r>
      <w:r w:rsidRPr="00253DFD">
        <w:rPr>
          <w:sz w:val="22"/>
          <w:szCs w:val="22"/>
          <w:highlight w:val="yellow"/>
        </w:rPr>
        <w:t>Once the Honorable Dog Robber receives and validates the information Exemption; he/she shall obtain from the Honorable Chief Devil Dog approval</w:t>
      </w:r>
      <w:r w:rsidR="001F6B4C" w:rsidRPr="00253DFD">
        <w:rPr>
          <w:sz w:val="22"/>
          <w:szCs w:val="22"/>
          <w:highlight w:val="yellow"/>
        </w:rPr>
        <w:t xml:space="preserve"> for the Advancement. </w:t>
      </w:r>
      <w:r w:rsidRPr="00253DFD">
        <w:rPr>
          <w:rFonts w:eastAsia="Times New Roman"/>
          <w:sz w:val="22"/>
          <w:szCs w:val="22"/>
          <w:highlight w:val="yellow"/>
        </w:rPr>
        <w:t>Once the written approval has been received from the Honorable Chief Devil Dog, the Pound Keeper, or Pack Leader, as appropriate, shall appoint an Installation Officer and Installation Team appropriate for the degree to be conferred, with the express understanding that said Growl will be held within ninety (90) days of the receipt of the written permission of the Honorable Chief Devil Dog. The respective Division Vice Chief Devil Dog and, in the case of a Growl of the Pound, the Worthy Pack Leader should ensure that there is a representative from their respective Staff, whenever possible.</w:t>
      </w:r>
      <w:r w:rsidRPr="000130A5">
        <w:rPr>
          <w:rFonts w:eastAsia="Times New Roman"/>
          <w:sz w:val="22"/>
          <w:szCs w:val="22"/>
        </w:rPr>
        <w:t> </w:t>
      </w:r>
    </w:p>
    <w:p w14:paraId="136BD52F" w14:textId="3B445352" w:rsidR="000246A8" w:rsidRDefault="003A2108" w:rsidP="000246A8">
      <w:pPr>
        <w:pStyle w:val="ListParagraph"/>
        <w:ind w:left="0"/>
      </w:pPr>
      <w:r>
        <w:rPr>
          <w:b/>
          <w:bCs/>
          <w:i/>
          <w:iCs/>
        </w:rPr>
        <w:br/>
      </w:r>
      <w:r w:rsidR="000246A8">
        <w:rPr>
          <w:b/>
          <w:bCs/>
          <w:i/>
          <w:iCs/>
        </w:rPr>
        <w:t>Rationale:</w:t>
      </w:r>
    </w:p>
    <w:p w14:paraId="023E1A4F" w14:textId="4D8E0E51" w:rsidR="0015155E" w:rsidRDefault="001F6B4C">
      <w:r>
        <w:rPr>
          <w:rFonts w:ascii="Calibri" w:eastAsia="Times New Roman" w:hAnsi="Calibri" w:cs="Calibri"/>
          <w:color w:val="000000"/>
        </w:rPr>
        <w:t>The current wording the Bylaws is a long run-on sentence that is unclear and hard to read.  By breaking up Paragraph B into more management bits and explaining the requirements, we give the Pounds better guidance on how to proceed to advancing those Dogs who may never be able to join us at a Supreme Growl due to age, infirmities, or medical issues.</w:t>
      </w:r>
    </w:p>
    <w:p w14:paraId="34715E9C" w14:textId="3432218E" w:rsidR="00865E3A" w:rsidRDefault="00865E3A">
      <w:r>
        <w:t>Respectfully Submitted</w:t>
      </w:r>
      <w:r w:rsidR="001C4A09">
        <w:t>,</w:t>
      </w:r>
    </w:p>
    <w:p w14:paraId="4459DBD3" w14:textId="6D60621B" w:rsidR="001C4A09" w:rsidRDefault="00096585">
      <w:r>
        <w:rPr>
          <w:noProof/>
        </w:rPr>
        <w:drawing>
          <wp:inline distT="0" distB="0" distL="0" distR="0" wp14:anchorId="25A0A796" wp14:editId="29D50D84">
            <wp:extent cx="1596788" cy="325875"/>
            <wp:effectExtent l="0" t="0" r="3810" b="4445"/>
            <wp:docPr id="1805604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04694" name="Picture 1805604694"/>
                    <pic:cNvPicPr/>
                  </pic:nvPicPr>
                  <pic:blipFill>
                    <a:blip r:embed="rId6">
                      <a:extLst>
                        <a:ext uri="{28A0092B-C50C-407E-A947-70E740481C1C}">
                          <a14:useLocalDpi xmlns:a14="http://schemas.microsoft.com/office/drawing/2010/main" val="0"/>
                        </a:ext>
                      </a:extLst>
                    </a:blip>
                    <a:stretch>
                      <a:fillRect/>
                    </a:stretch>
                  </pic:blipFill>
                  <pic:spPr>
                    <a:xfrm>
                      <a:off x="0" y="0"/>
                      <a:ext cx="1611047" cy="328785"/>
                    </a:xfrm>
                    <a:prstGeom prst="rect">
                      <a:avLst/>
                    </a:prstGeom>
                  </pic:spPr>
                </pic:pic>
              </a:graphicData>
            </a:graphic>
          </wp:inline>
        </w:drawing>
      </w:r>
    </w:p>
    <w:p w14:paraId="2428BF9B" w14:textId="4D359412" w:rsidR="001C4A09" w:rsidRDefault="00096585" w:rsidP="001C4A09">
      <w:pPr>
        <w:spacing w:after="0"/>
      </w:pPr>
      <w:r>
        <w:t>P</w:t>
      </w:r>
      <w:r w:rsidR="001C4A09">
        <w:t xml:space="preserve">DD </w:t>
      </w:r>
      <w:r w:rsidR="000246A8">
        <w:t>Helen Breen 18-305</w:t>
      </w:r>
      <w:r>
        <w:br/>
      </w:r>
      <w:r w:rsidR="0015155E">
        <w:t xml:space="preserve">Past </w:t>
      </w:r>
      <w:r w:rsidR="000246A8">
        <w:t>Pack Leader, South Carolina Pack</w:t>
      </w:r>
    </w:p>
    <w:p w14:paraId="245F0399" w14:textId="77777777" w:rsidR="008B7546" w:rsidRDefault="008B7546" w:rsidP="001C4A09">
      <w:pPr>
        <w:spacing w:after="0"/>
      </w:pPr>
    </w:p>
    <w:p w14:paraId="33D350CF" w14:textId="2E9C29D7" w:rsidR="008B7546" w:rsidRDefault="008B7546" w:rsidP="001C4A09">
      <w:pPr>
        <w:spacing w:after="0"/>
      </w:pPr>
      <w:r w:rsidRPr="00253DFD">
        <w:rPr>
          <w:highlight w:val="magenta"/>
        </w:rPr>
        <w:t>By</w:t>
      </w:r>
      <w:r w:rsidR="00405DE8" w:rsidRPr="00253DFD">
        <w:rPr>
          <w:highlight w:val="magenta"/>
        </w:rPr>
        <w:t>l</w:t>
      </w:r>
      <w:r w:rsidRPr="00253DFD">
        <w:rPr>
          <w:highlight w:val="magenta"/>
        </w:rPr>
        <w:t>aw #14</w:t>
      </w:r>
    </w:p>
    <w:p w14:paraId="4A8C722D" w14:textId="42DB5CDE" w:rsidR="00253DFD" w:rsidRDefault="00253DFD" w:rsidP="001C4A09">
      <w:pPr>
        <w:spacing w:after="0"/>
      </w:pPr>
      <w:r w:rsidRPr="00253DFD">
        <w:rPr>
          <w:highlight w:val="lightGray"/>
        </w:rPr>
        <w:t>Adopted</w:t>
      </w:r>
    </w:p>
    <w:sectPr w:rsidR="00253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73462"/>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DE4B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7A72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2B66F1"/>
    <w:multiLevelType w:val="hybridMultilevel"/>
    <w:tmpl w:val="3244BE70"/>
    <w:lvl w:ilvl="0" w:tplc="983A926E">
      <w:start w:val="1"/>
      <w:numFmt w:val="upperLetter"/>
      <w:lvlText w:val="%1."/>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15B5E"/>
    <w:multiLevelType w:val="hybridMultilevel"/>
    <w:tmpl w:val="D8EC6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34979"/>
    <w:multiLevelType w:val="hybridMultilevel"/>
    <w:tmpl w:val="AD0C1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02E3F"/>
    <w:multiLevelType w:val="hybridMultilevel"/>
    <w:tmpl w:val="914A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64EC7"/>
    <w:multiLevelType w:val="hybridMultilevel"/>
    <w:tmpl w:val="89DA0896"/>
    <w:lvl w:ilvl="0" w:tplc="3DEE4D5E">
      <w:start w:val="1"/>
      <w:numFmt w:val="upperLetter"/>
      <w:lvlText w:val="%1."/>
      <w:lvlJc w:val="left"/>
      <w:pPr>
        <w:ind w:left="720" w:hanging="70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15:restartNumberingAfterBreak="0">
    <w:nsid w:val="7D67F8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5738428">
    <w:abstractNumId w:val="2"/>
  </w:num>
  <w:num w:numId="2" w16cid:durableId="742794945">
    <w:abstractNumId w:val="4"/>
  </w:num>
  <w:num w:numId="3" w16cid:durableId="81218394">
    <w:abstractNumId w:val="8"/>
  </w:num>
  <w:num w:numId="4" w16cid:durableId="825895064">
    <w:abstractNumId w:val="1"/>
  </w:num>
  <w:num w:numId="5" w16cid:durableId="1200513886">
    <w:abstractNumId w:val="5"/>
  </w:num>
  <w:num w:numId="6" w16cid:durableId="1744569862">
    <w:abstractNumId w:val="6"/>
  </w:num>
  <w:num w:numId="7" w16cid:durableId="358313646">
    <w:abstractNumId w:val="3"/>
  </w:num>
  <w:num w:numId="8" w16cid:durableId="1857109957">
    <w:abstractNumId w:val="7"/>
  </w:num>
  <w:num w:numId="9" w16cid:durableId="91686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7B"/>
    <w:rsid w:val="000246A8"/>
    <w:rsid w:val="0004641D"/>
    <w:rsid w:val="00055893"/>
    <w:rsid w:val="00087327"/>
    <w:rsid w:val="00091BD7"/>
    <w:rsid w:val="00096585"/>
    <w:rsid w:val="00114068"/>
    <w:rsid w:val="0015155E"/>
    <w:rsid w:val="001B01F4"/>
    <w:rsid w:val="001C4A09"/>
    <w:rsid w:val="001E7EDB"/>
    <w:rsid w:val="001F6B4C"/>
    <w:rsid w:val="00205207"/>
    <w:rsid w:val="00240083"/>
    <w:rsid w:val="00253DFD"/>
    <w:rsid w:val="003568FA"/>
    <w:rsid w:val="0039625A"/>
    <w:rsid w:val="003A2108"/>
    <w:rsid w:val="00405DE8"/>
    <w:rsid w:val="00413998"/>
    <w:rsid w:val="00414F28"/>
    <w:rsid w:val="00416DC9"/>
    <w:rsid w:val="004917D3"/>
    <w:rsid w:val="004970D1"/>
    <w:rsid w:val="0053338F"/>
    <w:rsid w:val="00615A51"/>
    <w:rsid w:val="00696AA0"/>
    <w:rsid w:val="006E36EF"/>
    <w:rsid w:val="0071685F"/>
    <w:rsid w:val="00747836"/>
    <w:rsid w:val="007A7651"/>
    <w:rsid w:val="007B4F5F"/>
    <w:rsid w:val="00800BF3"/>
    <w:rsid w:val="00827681"/>
    <w:rsid w:val="00831CEE"/>
    <w:rsid w:val="008421C6"/>
    <w:rsid w:val="0084326B"/>
    <w:rsid w:val="00863E0B"/>
    <w:rsid w:val="00865E3A"/>
    <w:rsid w:val="00875BC7"/>
    <w:rsid w:val="00890BB4"/>
    <w:rsid w:val="008B61C5"/>
    <w:rsid w:val="008B7546"/>
    <w:rsid w:val="008F1B6D"/>
    <w:rsid w:val="00901D8A"/>
    <w:rsid w:val="009E0039"/>
    <w:rsid w:val="009F3E58"/>
    <w:rsid w:val="00A02E43"/>
    <w:rsid w:val="00A30728"/>
    <w:rsid w:val="00AA42CF"/>
    <w:rsid w:val="00BC7B5D"/>
    <w:rsid w:val="00BD1098"/>
    <w:rsid w:val="00BD7B70"/>
    <w:rsid w:val="00D67BE7"/>
    <w:rsid w:val="00D75112"/>
    <w:rsid w:val="00DF7A39"/>
    <w:rsid w:val="00EB097B"/>
    <w:rsid w:val="00ED7615"/>
    <w:rsid w:val="00F06B45"/>
    <w:rsid w:val="00F1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D742"/>
  <w15:chartTrackingRefBased/>
  <w15:docId w15:val="{C86EB7B7-5E9D-4D43-BADA-4891E31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6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24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40201">
      <w:bodyDiv w:val="1"/>
      <w:marLeft w:val="0"/>
      <w:marRight w:val="0"/>
      <w:marTop w:val="0"/>
      <w:marBottom w:val="0"/>
      <w:divBdr>
        <w:top w:val="none" w:sz="0" w:space="0" w:color="auto"/>
        <w:left w:val="none" w:sz="0" w:space="0" w:color="auto"/>
        <w:bottom w:val="none" w:sz="0" w:space="0" w:color="auto"/>
        <w:right w:val="none" w:sz="0" w:space="0" w:color="auto"/>
      </w:divBdr>
      <w:divsChild>
        <w:div w:id="2026667879">
          <w:marLeft w:val="0"/>
          <w:marRight w:val="0"/>
          <w:marTop w:val="0"/>
          <w:marBottom w:val="0"/>
          <w:divBdr>
            <w:top w:val="none" w:sz="0" w:space="0" w:color="auto"/>
            <w:left w:val="none" w:sz="0" w:space="0" w:color="auto"/>
            <w:bottom w:val="none" w:sz="0" w:space="0" w:color="auto"/>
            <w:right w:val="none" w:sz="0" w:space="0" w:color="auto"/>
          </w:divBdr>
        </w:div>
        <w:div w:id="1029258804">
          <w:marLeft w:val="0"/>
          <w:marRight w:val="0"/>
          <w:marTop w:val="0"/>
          <w:marBottom w:val="0"/>
          <w:divBdr>
            <w:top w:val="none" w:sz="0" w:space="0" w:color="auto"/>
            <w:left w:val="none" w:sz="0" w:space="0" w:color="auto"/>
            <w:bottom w:val="none" w:sz="0" w:space="0" w:color="auto"/>
            <w:right w:val="none" w:sz="0" w:space="0" w:color="auto"/>
          </w:divBdr>
        </w:div>
        <w:div w:id="2023628886">
          <w:marLeft w:val="0"/>
          <w:marRight w:val="0"/>
          <w:marTop w:val="0"/>
          <w:marBottom w:val="0"/>
          <w:divBdr>
            <w:top w:val="none" w:sz="0" w:space="0" w:color="auto"/>
            <w:left w:val="none" w:sz="0" w:space="0" w:color="auto"/>
            <w:bottom w:val="none" w:sz="0" w:space="0" w:color="auto"/>
            <w:right w:val="none" w:sz="0" w:space="0" w:color="auto"/>
          </w:divBdr>
        </w:div>
        <w:div w:id="19211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TopBuild Support Services Inc.</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Jones</dc:creator>
  <cp:keywords/>
  <dc:description/>
  <cp:lastModifiedBy>Charles D. Minton</cp:lastModifiedBy>
  <cp:revision>5</cp:revision>
  <dcterms:created xsi:type="dcterms:W3CDTF">2025-03-14T18:23:00Z</dcterms:created>
  <dcterms:modified xsi:type="dcterms:W3CDTF">2025-08-20T18:29:00Z</dcterms:modified>
</cp:coreProperties>
</file>