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2DFE" w14:textId="0FBD5C86" w:rsidR="009E0039" w:rsidRDefault="009E0039" w:rsidP="009E0039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24A6E">
        <w:rPr>
          <w:rFonts w:ascii="Times New Roman" w:hAnsi="Times New Roman" w:cs="Times New Roman"/>
          <w:b/>
          <w:noProof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30462A44" wp14:editId="0AEB7BD1">
            <wp:simplePos x="0" y="0"/>
            <wp:positionH relativeFrom="margin">
              <wp:posOffset>5067300</wp:posOffset>
            </wp:positionH>
            <wp:positionV relativeFrom="page">
              <wp:posOffset>346075</wp:posOffset>
            </wp:positionV>
            <wp:extent cx="1210310" cy="1285875"/>
            <wp:effectExtent l="0" t="0" r="8890" b="9525"/>
            <wp:wrapTight wrapText="bothSides">
              <wp:wrapPolygon edited="0">
                <wp:start x="0" y="0"/>
                <wp:lineTo x="0" y="21440"/>
                <wp:lineTo x="21419" y="21440"/>
                <wp:lineTo x="214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vildo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AE56C" w14:textId="265F964C" w:rsidR="0071685F" w:rsidRDefault="0071685F" w:rsidP="00EB097B">
      <w:pPr>
        <w:spacing w:after="0" w:line="240" w:lineRule="auto"/>
      </w:pPr>
    </w:p>
    <w:p w14:paraId="0B1D0B38" w14:textId="060741D8" w:rsidR="00414F28" w:rsidRDefault="00414F28" w:rsidP="00EB097B">
      <w:pPr>
        <w:spacing w:after="0" w:line="240" w:lineRule="auto"/>
      </w:pPr>
      <w:r>
        <w:t xml:space="preserve">Date: </w:t>
      </w:r>
      <w:r w:rsidR="00DF7A39">
        <w:t>10</w:t>
      </w:r>
      <w:r w:rsidR="00875BC7">
        <w:t xml:space="preserve"> March</w:t>
      </w:r>
      <w:r w:rsidR="00DF7A39">
        <w:t xml:space="preserve"> 2025</w:t>
      </w:r>
    </w:p>
    <w:p w14:paraId="3C15B3F5" w14:textId="2ABA4DFF" w:rsidR="009E0039" w:rsidRDefault="009E0039" w:rsidP="00EB097B">
      <w:pPr>
        <w:spacing w:after="0" w:line="240" w:lineRule="auto"/>
      </w:pPr>
      <w:r>
        <w:t xml:space="preserve">To: Honorable Smart Dog PDD </w:t>
      </w:r>
      <w:r w:rsidR="00875BC7">
        <w:t>Charles Minton</w:t>
      </w:r>
    </w:p>
    <w:p w14:paraId="480F92DA" w14:textId="735423F4" w:rsidR="009E0039" w:rsidRDefault="009E0039" w:rsidP="00EB097B">
      <w:pPr>
        <w:spacing w:after="0" w:line="240" w:lineRule="auto"/>
      </w:pPr>
      <w:r>
        <w:t xml:space="preserve">From: PDD </w:t>
      </w:r>
      <w:r w:rsidR="000246A8">
        <w:t>Helen Breen 18-305</w:t>
      </w:r>
    </w:p>
    <w:p w14:paraId="062CDC47" w14:textId="020B5328" w:rsidR="00240083" w:rsidRDefault="00240083" w:rsidP="00EB097B">
      <w:pPr>
        <w:spacing w:after="0" w:line="240" w:lineRule="auto"/>
      </w:pPr>
    </w:p>
    <w:p w14:paraId="0781E453" w14:textId="5886CEB1" w:rsidR="00240083" w:rsidRDefault="00240083" w:rsidP="00EB097B">
      <w:pPr>
        <w:spacing w:after="0" w:line="240" w:lineRule="auto"/>
      </w:pPr>
      <w:r>
        <w:t xml:space="preserve">Subject: </w:t>
      </w:r>
      <w:r w:rsidR="00827681">
        <w:t>Pro</w:t>
      </w:r>
      <w:r w:rsidR="00414F28">
        <w:t>p</w:t>
      </w:r>
      <w:r w:rsidR="00827681">
        <w:t>osed Military Order of the Devil Dogs</w:t>
      </w:r>
      <w:r w:rsidR="00D75112">
        <w:t xml:space="preserve"> Constitution &amp; Bylaws </w:t>
      </w:r>
      <w:r w:rsidR="00863E0B">
        <w:t>Amendment</w:t>
      </w:r>
    </w:p>
    <w:p w14:paraId="2CAD5A2D" w14:textId="77777777" w:rsidR="0071685F" w:rsidRDefault="0071685F" w:rsidP="00EB097B">
      <w:pPr>
        <w:spacing w:after="0" w:line="240" w:lineRule="auto"/>
      </w:pPr>
    </w:p>
    <w:p w14:paraId="295AE5A3" w14:textId="7CC9282E" w:rsidR="00615A51" w:rsidRDefault="000246A8" w:rsidP="00615A51">
      <w:pPr>
        <w:spacing w:after="0" w:line="240" w:lineRule="auto"/>
        <w:jc w:val="center"/>
      </w:pPr>
      <w:r>
        <w:t xml:space="preserve">CONSTITUTION </w:t>
      </w:r>
      <w:r w:rsidR="00615A51">
        <w:t xml:space="preserve">ARTICLE </w:t>
      </w:r>
      <w:r w:rsidR="0015155E">
        <w:t>II</w:t>
      </w:r>
      <w:r w:rsidR="00050CBF">
        <w:t>I</w:t>
      </w:r>
      <w:r w:rsidR="00615A51">
        <w:t xml:space="preserve"> - </w:t>
      </w:r>
      <w:r w:rsidR="0015155E">
        <w:t>P</w:t>
      </w:r>
      <w:r w:rsidR="00050CBF">
        <w:t>ACKS</w:t>
      </w:r>
    </w:p>
    <w:p w14:paraId="26D0FE93" w14:textId="2C7BEDB4" w:rsidR="003568FA" w:rsidRPr="000246A8" w:rsidRDefault="008421C6" w:rsidP="00EB097B">
      <w:pPr>
        <w:spacing w:after="0" w:line="240" w:lineRule="auto"/>
        <w:rPr>
          <w:b/>
          <w:bCs/>
          <w:i/>
          <w:iCs/>
        </w:rPr>
      </w:pPr>
      <w:r w:rsidRPr="000246A8">
        <w:rPr>
          <w:b/>
          <w:bCs/>
          <w:i/>
          <w:iCs/>
        </w:rPr>
        <w:t>Existing Wording</w:t>
      </w:r>
      <w:r w:rsidR="00413998" w:rsidRPr="000246A8">
        <w:rPr>
          <w:b/>
          <w:bCs/>
          <w:i/>
          <w:iCs/>
        </w:rPr>
        <w:t>:</w:t>
      </w:r>
    </w:p>
    <w:p w14:paraId="6B1493ED" w14:textId="019FB01A" w:rsidR="0015155E" w:rsidRDefault="0015155E" w:rsidP="000246A8">
      <w:pPr>
        <w:pStyle w:val="Default"/>
        <w:spacing w:after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SECTION </w:t>
      </w:r>
      <w:r w:rsidR="00050CBF">
        <w:rPr>
          <w:color w:val="auto"/>
          <w:sz w:val="22"/>
          <w:szCs w:val="22"/>
        </w:rPr>
        <w:t>319</w:t>
      </w:r>
      <w:r>
        <w:rPr>
          <w:color w:val="auto"/>
          <w:sz w:val="22"/>
          <w:szCs w:val="22"/>
        </w:rPr>
        <w:t>: P</w:t>
      </w:r>
      <w:r w:rsidR="00050CBF">
        <w:rPr>
          <w:color w:val="auto"/>
          <w:sz w:val="22"/>
          <w:szCs w:val="22"/>
        </w:rPr>
        <w:t>ack Default</w:t>
      </w:r>
    </w:p>
    <w:p w14:paraId="3B22B326" w14:textId="77777777" w:rsidR="00050CBF" w:rsidRDefault="0015155E" w:rsidP="00050CBF">
      <w:pPr>
        <w:pStyle w:val="Default"/>
      </w:pPr>
      <w:r>
        <w:t>A.</w:t>
      </w:r>
      <w:r w:rsidR="00050CBF">
        <w:tab/>
        <w:t>A Pack shall be in default if:</w:t>
      </w:r>
    </w:p>
    <w:p w14:paraId="7D7CB134" w14:textId="77777777" w:rsidR="00050CBF" w:rsidRDefault="00050CBF" w:rsidP="00050CBF">
      <w:pPr>
        <w:pStyle w:val="Default"/>
      </w:pPr>
      <w:r>
        <w:tab/>
        <w:t>1.</w:t>
      </w:r>
      <w:r>
        <w:tab/>
        <w:t>It is indebted to the Kennel</w:t>
      </w:r>
    </w:p>
    <w:p w14:paraId="175A6E62" w14:textId="2E457149" w:rsidR="00050CBF" w:rsidRDefault="00050CBF" w:rsidP="00050CBF">
      <w:pPr>
        <w:pStyle w:val="Default"/>
      </w:pPr>
      <w:r>
        <w:tab/>
        <w:t>2.</w:t>
      </w:r>
      <w:r>
        <w:tab/>
        <w:t>It does not have a valid installation Report on file with Kennel by 30 June.</w:t>
      </w:r>
      <w:r w:rsidR="0015155E">
        <w:tab/>
      </w:r>
    </w:p>
    <w:p w14:paraId="1460A6A5" w14:textId="2625A982" w:rsidR="001B01F4" w:rsidRDefault="001B01F4" w:rsidP="00050CBF">
      <w:pPr>
        <w:pStyle w:val="Default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3D4D8746" w14:textId="529F463C" w:rsidR="001B01F4" w:rsidRPr="000246A8" w:rsidRDefault="00800BF3" w:rsidP="00EB097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Proposed</w:t>
      </w:r>
      <w:r w:rsidR="0039625A"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Wording</w:t>
      </w:r>
      <w:r w:rsidRPr="000246A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:</w:t>
      </w:r>
    </w:p>
    <w:p w14:paraId="35B86D1E" w14:textId="5025AF93" w:rsidR="0015155E" w:rsidRDefault="0015155E" w:rsidP="0015155E">
      <w:pPr>
        <w:pStyle w:val="Default"/>
      </w:pPr>
      <w:r>
        <w:t>A.</w:t>
      </w:r>
      <w:r>
        <w:tab/>
        <w:t>A P</w:t>
      </w:r>
      <w:r w:rsidR="00050CBF">
        <w:t xml:space="preserve">ack </w:t>
      </w:r>
      <w:r>
        <w:t>shall be in default if:</w:t>
      </w:r>
    </w:p>
    <w:p w14:paraId="7F3EDB68" w14:textId="28A4FFD3" w:rsidR="0015155E" w:rsidRDefault="0015155E" w:rsidP="0015155E">
      <w:pPr>
        <w:pStyle w:val="Default"/>
        <w:ind w:firstLine="360"/>
      </w:pPr>
      <w:r>
        <w:t>1.</w:t>
      </w:r>
      <w:r>
        <w:tab/>
        <w:t xml:space="preserve">It is indebted to </w:t>
      </w:r>
      <w:r w:rsidR="00050CBF">
        <w:t xml:space="preserve">the </w:t>
      </w:r>
      <w:r>
        <w:t>Kennel.</w:t>
      </w:r>
    </w:p>
    <w:p w14:paraId="297417DF" w14:textId="692D671D" w:rsidR="0015155E" w:rsidRDefault="0015155E" w:rsidP="0015155E">
      <w:pPr>
        <w:pStyle w:val="Default"/>
        <w:ind w:firstLine="360"/>
      </w:pPr>
      <w:r>
        <w:t>2.</w:t>
      </w:r>
      <w:r>
        <w:tab/>
        <w:t xml:space="preserve">It does not have a valid Installation Report on file with Kennel by </w:t>
      </w:r>
      <w:r w:rsidRPr="00663187">
        <w:rPr>
          <w:color w:val="FF0000"/>
          <w:highlight w:val="yellow"/>
        </w:rPr>
        <w:t xml:space="preserve">31 </w:t>
      </w:r>
      <w:r w:rsidR="00050CBF" w:rsidRPr="00663187">
        <w:rPr>
          <w:color w:val="FF0000"/>
          <w:highlight w:val="yellow"/>
        </w:rPr>
        <w:t>July</w:t>
      </w:r>
      <w:r>
        <w:t>.</w:t>
      </w:r>
    </w:p>
    <w:p w14:paraId="0C65F22D" w14:textId="77777777" w:rsidR="000246A8" w:rsidRDefault="000246A8" w:rsidP="000246A8">
      <w:pPr>
        <w:pStyle w:val="ListParagraph"/>
        <w:ind w:left="0"/>
      </w:pPr>
    </w:p>
    <w:p w14:paraId="136BD52F" w14:textId="50BE9473" w:rsidR="000246A8" w:rsidRDefault="000246A8" w:rsidP="000246A8">
      <w:pPr>
        <w:pStyle w:val="ListParagraph"/>
        <w:ind w:left="0"/>
      </w:pPr>
      <w:r>
        <w:rPr>
          <w:b/>
          <w:bCs/>
          <w:i/>
          <w:iCs/>
        </w:rPr>
        <w:t>Rationale:</w:t>
      </w:r>
    </w:p>
    <w:p w14:paraId="472228BF" w14:textId="0690CF45" w:rsidR="0015155E" w:rsidRPr="000130A5" w:rsidRDefault="00050CBF" w:rsidP="0015155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The Grand Growl of the Packs are traditionally held as part of </w:t>
      </w:r>
      <w:r w:rsidR="001C64F2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color w:val="000000"/>
        </w:rPr>
        <w:t>annual Department Conventions. Per MCL National Bylaw</w:t>
      </w:r>
      <w:r w:rsidR="001C64F2">
        <w:rPr>
          <w:rFonts w:ascii="Arial" w:eastAsia="Times New Roman" w:hAnsi="Arial" w:cs="Arial"/>
          <w:color w:val="000000"/>
        </w:rPr>
        <w:t xml:space="preserve"> Section 830, Departments must hold their conventions no later than June 30</w:t>
      </w:r>
      <w:r w:rsidR="001C64F2" w:rsidRPr="001C64F2">
        <w:rPr>
          <w:rFonts w:ascii="Arial" w:eastAsia="Times New Roman" w:hAnsi="Arial" w:cs="Arial"/>
          <w:color w:val="000000"/>
          <w:vertAlign w:val="superscript"/>
        </w:rPr>
        <w:t>th</w:t>
      </w:r>
      <w:r w:rsidR="001C64F2">
        <w:rPr>
          <w:rFonts w:ascii="Arial" w:eastAsia="Times New Roman" w:hAnsi="Arial" w:cs="Arial"/>
          <w:color w:val="000000"/>
        </w:rPr>
        <w:t>.  Should a Department hold their Convention closer to the 30 June deadline, this will still give Packs a 30-day deadline to submit their Report of Installation and make it consistent with the proposed Pound deadline in Section 218.</w:t>
      </w:r>
    </w:p>
    <w:p w14:paraId="023E1A4F" w14:textId="77777777" w:rsidR="0015155E" w:rsidRDefault="0015155E"/>
    <w:p w14:paraId="34715E9C" w14:textId="3432218E" w:rsidR="00865E3A" w:rsidRDefault="00865E3A">
      <w:r>
        <w:t>Respectfully Submitted</w:t>
      </w:r>
      <w:r w:rsidR="001C4A09">
        <w:t>,</w:t>
      </w:r>
    </w:p>
    <w:p w14:paraId="4459DBD3" w14:textId="6D60621B" w:rsidR="001C4A09" w:rsidRDefault="00096585">
      <w:r>
        <w:rPr>
          <w:noProof/>
        </w:rPr>
        <w:drawing>
          <wp:inline distT="0" distB="0" distL="0" distR="0" wp14:anchorId="25A0A796" wp14:editId="29D50D84">
            <wp:extent cx="1596788" cy="325875"/>
            <wp:effectExtent l="0" t="0" r="3810" b="4445"/>
            <wp:docPr id="1805604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04694" name="Picture 18056046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47" cy="3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BF9B" w14:textId="4D359412" w:rsidR="001C4A09" w:rsidRDefault="00096585" w:rsidP="001C4A09">
      <w:pPr>
        <w:spacing w:after="0"/>
      </w:pPr>
      <w:r>
        <w:t>P</w:t>
      </w:r>
      <w:r w:rsidR="001C4A09">
        <w:t xml:space="preserve">DD </w:t>
      </w:r>
      <w:r w:rsidR="000246A8">
        <w:t>Helen Breen 18-305</w:t>
      </w:r>
      <w:r>
        <w:br/>
      </w:r>
      <w:r w:rsidR="0015155E">
        <w:t xml:space="preserve">Past </w:t>
      </w:r>
      <w:r w:rsidR="000246A8">
        <w:t>Pack Leader, South Carolina Pack</w:t>
      </w:r>
    </w:p>
    <w:p w14:paraId="28FE6F03" w14:textId="77777777" w:rsidR="00535A82" w:rsidRDefault="00535A82" w:rsidP="001C4A09">
      <w:pPr>
        <w:spacing w:after="0"/>
      </w:pPr>
    </w:p>
    <w:p w14:paraId="3FE00C53" w14:textId="77777777" w:rsidR="00535A82" w:rsidRDefault="00535A82" w:rsidP="001C4A09">
      <w:pPr>
        <w:spacing w:after="0"/>
      </w:pPr>
    </w:p>
    <w:p w14:paraId="37AD5691" w14:textId="08D408AA" w:rsidR="00535A82" w:rsidRDefault="00535A82" w:rsidP="001C4A09">
      <w:pPr>
        <w:spacing w:after="0"/>
      </w:pPr>
      <w:r w:rsidRPr="00663187">
        <w:rPr>
          <w:highlight w:val="magenta"/>
        </w:rPr>
        <w:t>By</w:t>
      </w:r>
      <w:r w:rsidR="00D5067B" w:rsidRPr="00663187">
        <w:rPr>
          <w:highlight w:val="magenta"/>
        </w:rPr>
        <w:t>l</w:t>
      </w:r>
      <w:r w:rsidRPr="00663187">
        <w:rPr>
          <w:highlight w:val="magenta"/>
        </w:rPr>
        <w:t>aw #19</w:t>
      </w:r>
    </w:p>
    <w:p w14:paraId="42026C7C" w14:textId="7ED0CFBC" w:rsidR="00663187" w:rsidRDefault="00663187" w:rsidP="001C4A09">
      <w:pPr>
        <w:spacing w:after="0"/>
      </w:pPr>
      <w:r w:rsidRPr="00663187">
        <w:rPr>
          <w:highlight w:val="lightGray"/>
        </w:rPr>
        <w:t>Adopted</w:t>
      </w:r>
    </w:p>
    <w:sectPr w:rsidR="00663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7A72C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D15B5E"/>
    <w:multiLevelType w:val="hybridMultilevel"/>
    <w:tmpl w:val="D8EC6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2984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D67F8E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5738428">
    <w:abstractNumId w:val="0"/>
  </w:num>
  <w:num w:numId="2" w16cid:durableId="742794945">
    <w:abstractNumId w:val="1"/>
  </w:num>
  <w:num w:numId="3" w16cid:durableId="81218394">
    <w:abstractNumId w:val="3"/>
  </w:num>
  <w:num w:numId="4" w16cid:durableId="129066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7B"/>
    <w:rsid w:val="000246A8"/>
    <w:rsid w:val="0004641D"/>
    <w:rsid w:val="00050CBF"/>
    <w:rsid w:val="00087327"/>
    <w:rsid w:val="00096585"/>
    <w:rsid w:val="00114068"/>
    <w:rsid w:val="0015155E"/>
    <w:rsid w:val="001B01F4"/>
    <w:rsid w:val="001C4A09"/>
    <w:rsid w:val="001C64F2"/>
    <w:rsid w:val="001E7EDB"/>
    <w:rsid w:val="00240083"/>
    <w:rsid w:val="003415DF"/>
    <w:rsid w:val="003568FA"/>
    <w:rsid w:val="0039625A"/>
    <w:rsid w:val="00413998"/>
    <w:rsid w:val="00414F28"/>
    <w:rsid w:val="004970D1"/>
    <w:rsid w:val="00535A82"/>
    <w:rsid w:val="00615A51"/>
    <w:rsid w:val="00663187"/>
    <w:rsid w:val="00696AA0"/>
    <w:rsid w:val="006E36EF"/>
    <w:rsid w:val="0071685F"/>
    <w:rsid w:val="00747836"/>
    <w:rsid w:val="00800BF3"/>
    <w:rsid w:val="00827681"/>
    <w:rsid w:val="00831CEE"/>
    <w:rsid w:val="008421C6"/>
    <w:rsid w:val="00863E0B"/>
    <w:rsid w:val="00865E3A"/>
    <w:rsid w:val="00875BC7"/>
    <w:rsid w:val="00890BB4"/>
    <w:rsid w:val="008B61C5"/>
    <w:rsid w:val="008F1B6D"/>
    <w:rsid w:val="00901D8A"/>
    <w:rsid w:val="009E0039"/>
    <w:rsid w:val="00A02E43"/>
    <w:rsid w:val="00AA42CF"/>
    <w:rsid w:val="00B3584C"/>
    <w:rsid w:val="00BD7B70"/>
    <w:rsid w:val="00D5067B"/>
    <w:rsid w:val="00D67BE7"/>
    <w:rsid w:val="00D75112"/>
    <w:rsid w:val="00DF7A39"/>
    <w:rsid w:val="00E6644E"/>
    <w:rsid w:val="00EB097B"/>
    <w:rsid w:val="00ED7615"/>
    <w:rsid w:val="00F06B45"/>
    <w:rsid w:val="00F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D742"/>
  <w15:chartTrackingRefBased/>
  <w15:docId w15:val="{C86EB7B7-5E9D-4D43-BADA-4891E31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TopBuild Support Services Inc.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Jones</dc:creator>
  <cp:keywords/>
  <dc:description/>
  <cp:lastModifiedBy>Charles D. Minton</cp:lastModifiedBy>
  <cp:revision>4</cp:revision>
  <dcterms:created xsi:type="dcterms:W3CDTF">2025-03-14T18:37:00Z</dcterms:created>
  <dcterms:modified xsi:type="dcterms:W3CDTF">2025-08-20T18:39:00Z</dcterms:modified>
</cp:coreProperties>
</file>